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9AA" w:rsidRDefault="00F059AA" w:rsidP="00F059AA">
      <w:pPr>
        <w:spacing w:line="240" w:lineRule="auto"/>
        <w:rPr>
          <w:rFonts w:cs="Times New Roman"/>
          <w:szCs w:val="24"/>
          <w:lang w:val="en-US"/>
        </w:rPr>
      </w:pPr>
      <w:r>
        <w:rPr>
          <w:rFonts w:cs="Times New Roman"/>
          <w:szCs w:val="24"/>
          <w:lang w:val="en-US"/>
        </w:rPr>
        <w:t>DIAGNOSTICUL ȘI CONDUITA ÎN ANEMIILE FETALE. EXPERIENȚA SPITALULUI FILANTROPIA.</w:t>
      </w:r>
    </w:p>
    <w:p w:rsidR="00F059AA" w:rsidRDefault="00F059AA" w:rsidP="00F059AA">
      <w:pPr>
        <w:spacing w:line="240" w:lineRule="auto"/>
        <w:rPr>
          <w:lang w:val="en-US"/>
        </w:rPr>
      </w:pPr>
      <w:r>
        <w:rPr>
          <w:lang w:val="en-US"/>
        </w:rPr>
        <w:t>Ana Maria Vayna, Alina Vedu</w:t>
      </w:r>
      <w:r>
        <w:rPr>
          <w:rFonts w:cs="Times New Roman"/>
          <w:lang w:val="en-US"/>
        </w:rPr>
        <w:t>țǎ</w:t>
      </w:r>
      <w:r>
        <w:rPr>
          <w:lang w:val="en-US"/>
        </w:rPr>
        <w:t>, Simona Du</w:t>
      </w:r>
      <w:r>
        <w:rPr>
          <w:rFonts w:cs="Times New Roman"/>
          <w:lang w:val="en-US"/>
        </w:rPr>
        <w:t>țǎ</w:t>
      </w:r>
      <w:r>
        <w:rPr>
          <w:lang w:val="en-US"/>
        </w:rPr>
        <w:t>, Anca Maria Panaitescu, Ramona Cazacu, Gheorghe Peltecu.</w:t>
      </w:r>
    </w:p>
    <w:p w:rsidR="00F059AA" w:rsidRDefault="00F059AA" w:rsidP="00F059AA">
      <w:pPr>
        <w:spacing w:line="240" w:lineRule="auto"/>
        <w:rPr>
          <w:lang w:val="en-US"/>
        </w:rPr>
      </w:pPr>
      <w:r w:rsidRPr="00E33E9C">
        <w:t>Departamentul</w:t>
      </w:r>
      <w:r>
        <w:rPr>
          <w:lang w:val="en-US"/>
        </w:rPr>
        <w:t xml:space="preserve"> de Medicin</w:t>
      </w:r>
      <w:r>
        <w:rPr>
          <w:rFonts w:cs="Times New Roman"/>
          <w:lang w:val="en-US"/>
        </w:rPr>
        <w:t>ǎ</w:t>
      </w:r>
      <w:r>
        <w:rPr>
          <w:lang w:val="en-US"/>
        </w:rPr>
        <w:t xml:space="preserve"> Materno-Fetal</w:t>
      </w:r>
      <w:r>
        <w:rPr>
          <w:rFonts w:cs="Times New Roman"/>
          <w:lang w:val="en-US"/>
        </w:rPr>
        <w:t>ǎ</w:t>
      </w:r>
      <w:r>
        <w:rPr>
          <w:lang w:val="en-US"/>
        </w:rPr>
        <w:t>, Spitalul Clinic Filantropia, Bucure</w:t>
      </w:r>
      <w:r>
        <w:rPr>
          <w:rFonts w:cs="Times New Roman"/>
          <w:lang w:val="en-US"/>
        </w:rPr>
        <w:t>ș</w:t>
      </w:r>
      <w:r>
        <w:rPr>
          <w:lang w:val="en-US"/>
        </w:rPr>
        <w:t>ti</w:t>
      </w:r>
    </w:p>
    <w:p w:rsidR="00F059AA" w:rsidRDefault="00F059AA" w:rsidP="00F059AA">
      <w:pPr>
        <w:spacing w:line="240" w:lineRule="auto"/>
        <w:rPr>
          <w:lang w:val="en-US"/>
        </w:rPr>
      </w:pPr>
    </w:p>
    <w:p w:rsidR="00F059AA" w:rsidRDefault="00970FC4" w:rsidP="00970FC4">
      <w:pPr>
        <w:spacing w:line="240" w:lineRule="auto"/>
        <w:jc w:val="both"/>
        <w:rPr>
          <w:lang w:val="en-US"/>
        </w:rPr>
      </w:pPr>
      <w:r>
        <w:rPr>
          <w:lang w:val="en-US"/>
        </w:rPr>
        <w:t>Prezent</w:t>
      </w:r>
      <w:r>
        <w:rPr>
          <w:rFonts w:cs="Times New Roman"/>
          <w:lang w:val="en-US"/>
        </w:rPr>
        <w:t>ă</w:t>
      </w:r>
      <w:r w:rsidR="00F059AA">
        <w:rPr>
          <w:lang w:val="en-US"/>
        </w:rPr>
        <w:t>m experien</w:t>
      </w:r>
      <w:r w:rsidR="00F059AA">
        <w:rPr>
          <w:rFonts w:cs="Times New Roman"/>
          <w:lang w:val="en-US"/>
        </w:rPr>
        <w:t>ț</w:t>
      </w:r>
      <w:r w:rsidR="00F059AA">
        <w:rPr>
          <w:lang w:val="en-US"/>
        </w:rPr>
        <w:t xml:space="preserve">a centrului nostru </w:t>
      </w:r>
      <w:r w:rsidR="00F059AA">
        <w:rPr>
          <w:rFonts w:cs="Times New Roman"/>
          <w:lang w:val="en-US"/>
        </w:rPr>
        <w:t>î</w:t>
      </w:r>
      <w:r w:rsidR="00F059AA">
        <w:rPr>
          <w:lang w:val="en-US"/>
        </w:rPr>
        <w:t xml:space="preserve">n diagnosticul </w:t>
      </w:r>
      <w:r w:rsidR="00F059AA">
        <w:rPr>
          <w:rFonts w:cs="Times New Roman"/>
          <w:lang w:val="en-US"/>
        </w:rPr>
        <w:t>ș</w:t>
      </w:r>
      <w:r w:rsidR="00F059AA">
        <w:rPr>
          <w:lang w:val="en-US"/>
        </w:rPr>
        <w:t xml:space="preserve">i conduita </w:t>
      </w:r>
      <w:r w:rsidR="00F059AA">
        <w:rPr>
          <w:rFonts w:cs="Times New Roman"/>
          <w:lang w:val="en-US"/>
        </w:rPr>
        <w:t>î</w:t>
      </w:r>
      <w:r w:rsidR="00F059AA">
        <w:rPr>
          <w:lang w:val="en-US"/>
        </w:rPr>
        <w:t>n sarcinile cu anemie fetal</w:t>
      </w:r>
      <w:r w:rsidR="00F059AA">
        <w:rPr>
          <w:rFonts w:cs="Times New Roman"/>
          <w:lang w:val="en-US"/>
        </w:rPr>
        <w:t>ă</w:t>
      </w:r>
      <w:r w:rsidR="00F059AA">
        <w:rPr>
          <w:lang w:val="en-US"/>
        </w:rPr>
        <w:t xml:space="preserve">, tehnica transfuziei intrauterine, precum </w:t>
      </w:r>
      <w:r w:rsidR="00F059AA">
        <w:rPr>
          <w:rFonts w:cs="Times New Roman"/>
          <w:lang w:val="en-US"/>
        </w:rPr>
        <w:t>ş</w:t>
      </w:r>
      <w:r w:rsidR="00F059AA">
        <w:rPr>
          <w:lang w:val="en-US"/>
        </w:rPr>
        <w:t>i complica</w:t>
      </w:r>
      <w:r w:rsidR="00F059AA">
        <w:rPr>
          <w:rFonts w:cs="Times New Roman"/>
          <w:lang w:val="en-US"/>
        </w:rPr>
        <w:t>ţ</w:t>
      </w:r>
      <w:r w:rsidR="00F059AA">
        <w:rPr>
          <w:lang w:val="en-US"/>
        </w:rPr>
        <w:t xml:space="preserve">iile asociate. </w:t>
      </w:r>
    </w:p>
    <w:p w:rsidR="00F059AA" w:rsidRDefault="00F059AA" w:rsidP="00970FC4">
      <w:pPr>
        <w:spacing w:line="240" w:lineRule="auto"/>
        <w:jc w:val="both"/>
        <w:rPr>
          <w:lang w:val="en-US"/>
        </w:rPr>
      </w:pPr>
      <w:r>
        <w:rPr>
          <w:rFonts w:cs="Times New Roman"/>
          <w:lang w:val="en-US"/>
        </w:rPr>
        <w:t>Î</w:t>
      </w:r>
      <w:r>
        <w:rPr>
          <w:lang w:val="en-US"/>
        </w:rPr>
        <w:t xml:space="preserve">n perioada 2012-2016 am diagnosticat </w:t>
      </w:r>
      <w:r>
        <w:rPr>
          <w:rFonts w:cs="Times New Roman"/>
          <w:lang w:val="en-US"/>
        </w:rPr>
        <w:t>ş</w:t>
      </w:r>
      <w:r>
        <w:rPr>
          <w:lang w:val="en-US"/>
        </w:rPr>
        <w:t xml:space="preserve">i monitorizat </w:t>
      </w:r>
      <w:r>
        <w:rPr>
          <w:rFonts w:cs="Times New Roman"/>
          <w:lang w:val="en-US"/>
        </w:rPr>
        <w:t>ş</w:t>
      </w:r>
      <w:r>
        <w:rPr>
          <w:lang w:val="en-US"/>
        </w:rPr>
        <w:t>apte cazuri de anemie fetal</w:t>
      </w:r>
      <w:r>
        <w:rPr>
          <w:rFonts w:cs="Times New Roman"/>
          <w:lang w:val="en-US"/>
        </w:rPr>
        <w:t>ă</w:t>
      </w:r>
      <w:r>
        <w:rPr>
          <w:lang w:val="en-US"/>
        </w:rPr>
        <w:t>, folosind examinarea ecografic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 Doppler la nivelul arterei cerebale medii (MCA-PSV). O valoare a MCA-PSV de peste 1.5 MoM a reprezentat indica</w:t>
      </w:r>
      <w:r>
        <w:rPr>
          <w:rFonts w:cs="Times New Roman"/>
          <w:lang w:val="en-US"/>
        </w:rPr>
        <w:t>ț</w:t>
      </w:r>
      <w:r>
        <w:rPr>
          <w:lang w:val="en-US"/>
        </w:rPr>
        <w:t>ie de cordocentez</w:t>
      </w:r>
      <w:r>
        <w:rPr>
          <w:rFonts w:cs="Times New Roman"/>
          <w:lang w:val="en-US"/>
        </w:rPr>
        <w:t>ă</w:t>
      </w:r>
      <w:r>
        <w:rPr>
          <w:lang w:val="en-US"/>
        </w:rPr>
        <w:t>. Am practicat cordocentez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 </w:t>
      </w:r>
      <w:r>
        <w:rPr>
          <w:rFonts w:cs="Times New Roman"/>
          <w:lang w:val="en-US"/>
        </w:rPr>
        <w:t>ş</w:t>
      </w:r>
      <w:r>
        <w:rPr>
          <w:lang w:val="en-US"/>
        </w:rPr>
        <w:t xml:space="preserve">i transfuzii intrauterine seriate </w:t>
      </w:r>
      <w:r>
        <w:rPr>
          <w:rFonts w:cs="Times New Roman"/>
          <w:lang w:val="en-US"/>
        </w:rPr>
        <w:t>î</w:t>
      </w:r>
      <w:r>
        <w:rPr>
          <w:lang w:val="en-US"/>
        </w:rPr>
        <w:t>n patru dintre cazuri, prin abordul venei ombilicale la nivelul inser</w:t>
      </w:r>
      <w:r>
        <w:rPr>
          <w:rFonts w:cs="Times New Roman"/>
          <w:lang w:val="en-US"/>
        </w:rPr>
        <w:t>ţ</w:t>
      </w:r>
      <w:r>
        <w:rPr>
          <w:lang w:val="en-US"/>
        </w:rPr>
        <w:t>iei placentare a cordonului ombilical, at</w:t>
      </w:r>
      <w:r>
        <w:rPr>
          <w:rFonts w:cs="Times New Roman"/>
          <w:lang w:val="en-US"/>
        </w:rPr>
        <w:t>â</w:t>
      </w:r>
      <w:r>
        <w:rPr>
          <w:lang w:val="en-US"/>
        </w:rPr>
        <w:t>t transplacentar c</w:t>
      </w:r>
      <w:r>
        <w:rPr>
          <w:rFonts w:cs="Times New Roman"/>
          <w:lang w:val="en-US"/>
        </w:rPr>
        <w:t>â</w:t>
      </w:r>
      <w:r>
        <w:rPr>
          <w:lang w:val="en-US"/>
        </w:rPr>
        <w:t xml:space="preserve">t </w:t>
      </w:r>
      <w:r>
        <w:rPr>
          <w:rFonts w:cs="Times New Roman"/>
          <w:lang w:val="en-US"/>
        </w:rPr>
        <w:t>ș</w:t>
      </w:r>
      <w:r>
        <w:rPr>
          <w:lang w:val="en-US"/>
        </w:rPr>
        <w:t xml:space="preserve">i transamniotic. </w:t>
      </w:r>
      <w:r>
        <w:rPr>
          <w:rFonts w:cs="Times New Roman"/>
          <w:lang w:val="en-US"/>
        </w:rPr>
        <w:t>Î</w:t>
      </w:r>
      <w:r>
        <w:rPr>
          <w:lang w:val="en-US"/>
        </w:rPr>
        <w:t xml:space="preserve">n toate cazurile transfuzia a fost de tip “top-up”, cu concentrat eritrocitar, iradiat, grup O, Rh negativ. Au fost </w:t>
      </w:r>
      <w:r>
        <w:rPr>
          <w:rFonts w:cs="Times New Roman"/>
          <w:lang w:val="en-US"/>
        </w:rPr>
        <w:t>î</w:t>
      </w:r>
      <w:r>
        <w:rPr>
          <w:lang w:val="en-US"/>
        </w:rPr>
        <w:t>nregistrate un caz de bradicardie fetal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 </w:t>
      </w:r>
      <w:r>
        <w:rPr>
          <w:rFonts w:cs="Times New Roman"/>
          <w:lang w:val="en-US"/>
        </w:rPr>
        <w:t>ş</w:t>
      </w:r>
      <w:r>
        <w:rPr>
          <w:lang w:val="en-US"/>
        </w:rPr>
        <w:t>i un caz de hemoragie la nivelul punc</w:t>
      </w:r>
      <w:r>
        <w:rPr>
          <w:rFonts w:cs="Times New Roman"/>
          <w:lang w:val="en-US"/>
        </w:rPr>
        <w:t>ţ</w:t>
      </w:r>
      <w:r>
        <w:rPr>
          <w:lang w:val="en-US"/>
        </w:rPr>
        <w:t>iei venoase, ce nu au impus na</w:t>
      </w:r>
      <w:r>
        <w:rPr>
          <w:rFonts w:cs="Times New Roman"/>
          <w:lang w:val="en-US"/>
        </w:rPr>
        <w:t>ş</w:t>
      </w:r>
      <w:r>
        <w:rPr>
          <w:lang w:val="en-US"/>
        </w:rPr>
        <w:t>terea imediat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. Ruperea </w:t>
      </w:r>
      <w:r w:rsidR="00970FC4">
        <w:rPr>
          <w:lang w:val="en-US"/>
        </w:rPr>
        <w:t>prematur</w:t>
      </w:r>
      <w:r w:rsidR="00970FC4">
        <w:rPr>
          <w:rFonts w:cs="Times New Roman"/>
          <w:lang w:val="en-US"/>
        </w:rPr>
        <w:t>ă</w:t>
      </w:r>
      <w:r>
        <w:rPr>
          <w:lang w:val="en-US"/>
        </w:rPr>
        <w:t xml:space="preserve"> </w:t>
      </w:r>
      <w:r w:rsidR="00970FC4">
        <w:rPr>
          <w:lang w:val="en-US"/>
        </w:rPr>
        <w:t>de membrane a impus na</w:t>
      </w:r>
      <w:r w:rsidR="00970FC4">
        <w:rPr>
          <w:rFonts w:cs="Times New Roman"/>
          <w:lang w:val="en-US"/>
        </w:rPr>
        <w:t>ş</w:t>
      </w:r>
      <w:r>
        <w:rPr>
          <w:lang w:val="en-US"/>
        </w:rPr>
        <w:t xml:space="preserve">terea </w:t>
      </w:r>
      <w:r w:rsidR="00970FC4">
        <w:rPr>
          <w:lang w:val="en-US"/>
        </w:rPr>
        <w:t>la 30 de s</w:t>
      </w:r>
      <w:r w:rsidR="00970FC4">
        <w:rPr>
          <w:rFonts w:cs="Times New Roman"/>
          <w:lang w:val="en-US"/>
        </w:rPr>
        <w:t>ă</w:t>
      </w:r>
      <w:r>
        <w:rPr>
          <w:lang w:val="en-US"/>
        </w:rPr>
        <w:t>p</w:t>
      </w:r>
      <w:r w:rsidR="00970FC4">
        <w:rPr>
          <w:lang w:val="en-US"/>
        </w:rPr>
        <w:t>t</w:t>
      </w:r>
      <w:r w:rsidR="00970FC4">
        <w:rPr>
          <w:rFonts w:cs="Times New Roman"/>
          <w:lang w:val="en-US"/>
        </w:rPr>
        <w:t>ă</w:t>
      </w:r>
      <w:r w:rsidR="00970FC4">
        <w:rPr>
          <w:lang w:val="en-US"/>
        </w:rPr>
        <w:t>m</w:t>
      </w:r>
      <w:r w:rsidR="00970FC4">
        <w:rPr>
          <w:rFonts w:cs="Times New Roman"/>
          <w:lang w:val="en-US"/>
        </w:rPr>
        <w:t>â</w:t>
      </w:r>
      <w:r>
        <w:rPr>
          <w:lang w:val="en-US"/>
        </w:rPr>
        <w:t xml:space="preserve">ni </w:t>
      </w:r>
      <w:r w:rsidR="00970FC4">
        <w:rPr>
          <w:rFonts w:cs="Times New Roman"/>
          <w:lang w:val="en-US"/>
        </w:rPr>
        <w:t>î</w:t>
      </w:r>
      <w:r>
        <w:rPr>
          <w:lang w:val="en-US"/>
        </w:rPr>
        <w:t xml:space="preserve">n unul dintre cazuri, </w:t>
      </w:r>
      <w:r w:rsidR="00970FC4">
        <w:rPr>
          <w:rFonts w:cs="Times New Roman"/>
          <w:lang w:val="en-US"/>
        </w:rPr>
        <w:t>î</w:t>
      </w:r>
      <w:r w:rsidR="00970FC4">
        <w:rPr>
          <w:lang w:val="en-US"/>
        </w:rPr>
        <w:t>n restul cazurilor na</w:t>
      </w:r>
      <w:r w:rsidR="00970FC4">
        <w:rPr>
          <w:rFonts w:cs="Times New Roman"/>
          <w:lang w:val="en-US"/>
        </w:rPr>
        <w:t>ş</w:t>
      </w:r>
      <w:r>
        <w:rPr>
          <w:lang w:val="en-US"/>
        </w:rPr>
        <w:t>terea electiv</w:t>
      </w:r>
      <w:r w:rsidR="00970FC4">
        <w:rPr>
          <w:rFonts w:cs="Times New Roman"/>
          <w:lang w:val="en-US"/>
        </w:rPr>
        <w:t>ă</w:t>
      </w:r>
      <w:r w:rsidR="00970FC4">
        <w:rPr>
          <w:lang w:val="en-US"/>
        </w:rPr>
        <w:t xml:space="preserve"> a avut loc </w:t>
      </w:r>
      <w:r w:rsidR="00970FC4">
        <w:rPr>
          <w:rFonts w:cs="Times New Roman"/>
          <w:lang w:val="en-US"/>
        </w:rPr>
        <w:t>î</w:t>
      </w:r>
      <w:r>
        <w:rPr>
          <w:lang w:val="en-US"/>
        </w:rPr>
        <w:t>nt</w:t>
      </w:r>
      <w:r w:rsidR="00970FC4">
        <w:rPr>
          <w:lang w:val="en-US"/>
        </w:rPr>
        <w:t xml:space="preserve">re 33 </w:t>
      </w:r>
      <w:r w:rsidR="00970FC4">
        <w:rPr>
          <w:rFonts w:cs="Times New Roman"/>
          <w:lang w:val="en-US"/>
        </w:rPr>
        <w:t>ş</w:t>
      </w:r>
      <w:r w:rsidR="00970FC4">
        <w:rPr>
          <w:lang w:val="en-US"/>
        </w:rPr>
        <w:t>i 35 s</w:t>
      </w:r>
      <w:r w:rsidR="00970FC4">
        <w:rPr>
          <w:rFonts w:cs="Times New Roman"/>
          <w:lang w:val="en-US"/>
        </w:rPr>
        <w:t>ă</w:t>
      </w:r>
      <w:r w:rsidR="00970FC4">
        <w:rPr>
          <w:lang w:val="en-US"/>
        </w:rPr>
        <w:t>pt</w:t>
      </w:r>
      <w:r w:rsidR="00970FC4">
        <w:rPr>
          <w:rFonts w:cs="Times New Roman"/>
          <w:lang w:val="en-US"/>
        </w:rPr>
        <w:t>ă</w:t>
      </w:r>
      <w:r w:rsidR="00970FC4">
        <w:rPr>
          <w:lang w:val="en-US"/>
        </w:rPr>
        <w:t>m</w:t>
      </w:r>
      <w:r w:rsidR="00970FC4">
        <w:rPr>
          <w:rFonts w:cs="Times New Roman"/>
          <w:lang w:val="en-US"/>
        </w:rPr>
        <w:t>â</w:t>
      </w:r>
      <w:r w:rsidR="00970FC4">
        <w:rPr>
          <w:lang w:val="en-US"/>
        </w:rPr>
        <w:t>ni de sarcin</w:t>
      </w:r>
      <w:r w:rsidR="00970FC4">
        <w:rPr>
          <w:rFonts w:cs="Times New Roman"/>
          <w:lang w:val="en-US"/>
        </w:rPr>
        <w:t>ă</w:t>
      </w:r>
      <w:r>
        <w:rPr>
          <w:lang w:val="en-US"/>
        </w:rPr>
        <w:t xml:space="preserve">. </w:t>
      </w:r>
    </w:p>
    <w:p w:rsidR="00F059AA" w:rsidRDefault="00F059AA" w:rsidP="00970FC4">
      <w:pPr>
        <w:spacing w:line="240" w:lineRule="auto"/>
        <w:jc w:val="both"/>
        <w:rPr>
          <w:lang w:val="en-US"/>
        </w:rPr>
      </w:pPr>
      <w:r>
        <w:rPr>
          <w:lang w:val="en-US"/>
        </w:rPr>
        <w:t>De</w:t>
      </w:r>
      <w:r>
        <w:rPr>
          <w:rFonts w:cs="Times New Roman"/>
          <w:lang w:val="en-US"/>
        </w:rPr>
        <w:t>ș</w:t>
      </w:r>
      <w:r>
        <w:rPr>
          <w:lang w:val="en-US"/>
        </w:rPr>
        <w:t>i inciden</w:t>
      </w:r>
      <w:r>
        <w:rPr>
          <w:rFonts w:cs="Times New Roman"/>
          <w:lang w:val="en-US"/>
        </w:rPr>
        <w:t>ţ</w:t>
      </w:r>
      <w:r>
        <w:rPr>
          <w:lang w:val="en-US"/>
        </w:rPr>
        <w:t>a bolii hemolitice a nou-n</w:t>
      </w:r>
      <w:r>
        <w:rPr>
          <w:rFonts w:cs="Times New Roman"/>
          <w:lang w:val="en-US"/>
        </w:rPr>
        <w:t>ă</w:t>
      </w:r>
      <w:r>
        <w:rPr>
          <w:lang w:val="en-US"/>
        </w:rPr>
        <w:t>scutului a sc</w:t>
      </w:r>
      <w:r>
        <w:rPr>
          <w:rFonts w:cs="Times New Roman"/>
          <w:lang w:val="en-US"/>
        </w:rPr>
        <w:t>ă</w:t>
      </w:r>
      <w:r>
        <w:rPr>
          <w:lang w:val="en-US"/>
        </w:rPr>
        <w:t>zut semnificativ o data cu introducerea profilaxiei cu imunoglobulin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 anti-D, aceasta r</w:t>
      </w:r>
      <w:r>
        <w:rPr>
          <w:rFonts w:cs="Times New Roman"/>
          <w:lang w:val="en-US"/>
        </w:rPr>
        <w:t>ă</w:t>
      </w:r>
      <w:r>
        <w:rPr>
          <w:lang w:val="en-US"/>
        </w:rPr>
        <w:t>m</w:t>
      </w:r>
      <w:r>
        <w:rPr>
          <w:rFonts w:cs="Times New Roman"/>
          <w:lang w:val="en-US"/>
        </w:rPr>
        <w:t>â</w:t>
      </w:r>
      <w:r>
        <w:rPr>
          <w:lang w:val="en-US"/>
        </w:rPr>
        <w:t>ne cauza cea mai frecvent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 a anemiei fetale. Alte poten</w:t>
      </w:r>
      <w:r>
        <w:rPr>
          <w:rFonts w:cs="Times New Roman"/>
          <w:lang w:val="en-US"/>
        </w:rPr>
        <w:t>ţ</w:t>
      </w:r>
      <w:r>
        <w:rPr>
          <w:lang w:val="en-US"/>
        </w:rPr>
        <w:t>iale cauze pot fi: hemoragia feto-matern</w:t>
      </w:r>
      <w:r>
        <w:rPr>
          <w:rFonts w:cs="Times New Roman"/>
          <w:lang w:val="en-US"/>
        </w:rPr>
        <w:t>ă</w:t>
      </w:r>
      <w:r>
        <w:rPr>
          <w:lang w:val="en-US"/>
        </w:rPr>
        <w:t>, tumorile fetale, secven</w:t>
      </w:r>
      <w:r>
        <w:rPr>
          <w:rFonts w:cs="Times New Roman"/>
          <w:lang w:val="en-US"/>
        </w:rPr>
        <w:t>ţ</w:t>
      </w:r>
      <w:r>
        <w:rPr>
          <w:lang w:val="en-US"/>
        </w:rPr>
        <w:t>a anemie-policitemie sau infec</w:t>
      </w:r>
      <w:r>
        <w:rPr>
          <w:rFonts w:cs="Times New Roman"/>
          <w:lang w:val="en-US"/>
        </w:rPr>
        <w:t>ţ</w:t>
      </w:r>
      <w:r>
        <w:rPr>
          <w:lang w:val="en-US"/>
        </w:rPr>
        <w:t>iile fetale. Caracteristica comun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 a tuturor cazurilor de anemie fetal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 o reprezinat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 circula</w:t>
      </w:r>
      <w:r>
        <w:rPr>
          <w:rFonts w:cs="Times New Roman"/>
          <w:lang w:val="en-US"/>
        </w:rPr>
        <w:t>ţ</w:t>
      </w:r>
      <w:r>
        <w:rPr>
          <w:lang w:val="en-US"/>
        </w:rPr>
        <w:t>ia hiperdinamic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 ce este determinat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 de cre</w:t>
      </w:r>
      <w:r>
        <w:rPr>
          <w:rFonts w:cs="Times New Roman"/>
          <w:lang w:val="en-US"/>
        </w:rPr>
        <w:t>ș</w:t>
      </w:r>
      <w:r>
        <w:rPr>
          <w:lang w:val="en-US"/>
        </w:rPr>
        <w:t>terea debitului cardiac, sc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derea hematocritului </w:t>
      </w:r>
      <w:r>
        <w:rPr>
          <w:rFonts w:cs="Times New Roman"/>
          <w:lang w:val="en-US"/>
        </w:rPr>
        <w:t>ș</w:t>
      </w:r>
      <w:r>
        <w:rPr>
          <w:lang w:val="en-US"/>
        </w:rPr>
        <w:t>i sc</w:t>
      </w:r>
      <w:r>
        <w:rPr>
          <w:rFonts w:cs="Times New Roman"/>
          <w:lang w:val="en-US"/>
        </w:rPr>
        <w:t>ă</w:t>
      </w:r>
      <w:r>
        <w:rPr>
          <w:lang w:val="en-US"/>
        </w:rPr>
        <w:t>derea v</w:t>
      </w:r>
      <w:r>
        <w:rPr>
          <w:rFonts w:cs="Times New Roman"/>
          <w:lang w:val="en-US"/>
        </w:rPr>
        <w:t>â</w:t>
      </w:r>
      <w:r>
        <w:rPr>
          <w:lang w:val="en-US"/>
        </w:rPr>
        <w:t>scozit</w:t>
      </w:r>
      <w:r>
        <w:rPr>
          <w:rFonts w:cs="Times New Roman"/>
          <w:lang w:val="en-US"/>
        </w:rPr>
        <w:t>ăț</w:t>
      </w:r>
      <w:r>
        <w:rPr>
          <w:lang w:val="en-US"/>
        </w:rPr>
        <w:t>ii sangvine. Aceste modificari pot fi eviden</w:t>
      </w:r>
      <w:r>
        <w:rPr>
          <w:rFonts w:cs="Times New Roman"/>
          <w:lang w:val="en-US"/>
        </w:rPr>
        <w:t>ț</w:t>
      </w:r>
      <w:r>
        <w:rPr>
          <w:lang w:val="en-US"/>
        </w:rPr>
        <w:t>iate prin examinarea ecografic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 Doppler a sistemului arterial fetal. Evaluarea vitezei fluxului sangvin la nivelul arterei cerebrale medii este metoda principal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 de monitorizare a cazurilor cu suspiciune de anemie fetal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, </w:t>
      </w:r>
      <w:r>
        <w:rPr>
          <w:rFonts w:cs="Times New Roman"/>
          <w:lang w:val="en-US"/>
        </w:rPr>
        <w:t>î</w:t>
      </w:r>
      <w:r>
        <w:rPr>
          <w:lang w:val="en-US"/>
        </w:rPr>
        <w:t>ns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 diagnosticul de certitudine se va realiza prin cordocentez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, ce permite </w:t>
      </w:r>
      <w:r>
        <w:rPr>
          <w:rFonts w:cs="Times New Roman"/>
          <w:lang w:val="en-US"/>
        </w:rPr>
        <w:t>î</w:t>
      </w:r>
      <w:r w:rsidR="00885FCD">
        <w:rPr>
          <w:lang w:val="en-US"/>
        </w:rPr>
        <w:t>n acela</w:t>
      </w:r>
      <w:r w:rsidR="00885FCD">
        <w:rPr>
          <w:rFonts w:cs="Times New Roman"/>
          <w:lang w:val="en-US"/>
        </w:rPr>
        <w:t>ș</w:t>
      </w:r>
      <w:bookmarkStart w:id="0" w:name="_GoBack"/>
      <w:bookmarkEnd w:id="0"/>
      <w:r>
        <w:rPr>
          <w:lang w:val="en-US"/>
        </w:rPr>
        <w:t>i timp corec</w:t>
      </w:r>
      <w:r>
        <w:rPr>
          <w:rFonts w:cs="Times New Roman"/>
          <w:lang w:val="en-US"/>
        </w:rPr>
        <w:t>tarea</w:t>
      </w:r>
      <w:r>
        <w:rPr>
          <w:lang w:val="en-US"/>
        </w:rPr>
        <w:t xml:space="preserve"> anemiei prin transfuzie intrauterin</w:t>
      </w:r>
      <w:r>
        <w:rPr>
          <w:rFonts w:cs="Times New Roman"/>
          <w:lang w:val="en-US"/>
        </w:rPr>
        <w:t>ă</w:t>
      </w:r>
      <w:r>
        <w:rPr>
          <w:lang w:val="en-US"/>
        </w:rPr>
        <w:t xml:space="preserve">. </w:t>
      </w:r>
    </w:p>
    <w:p w:rsidR="00F059AA" w:rsidRDefault="00F059AA" w:rsidP="00F059AA">
      <w:pPr>
        <w:spacing w:line="240" w:lineRule="auto"/>
        <w:jc w:val="both"/>
        <w:rPr>
          <w:lang w:val="en-US"/>
        </w:rPr>
      </w:pPr>
    </w:p>
    <w:p w:rsidR="00F059AA" w:rsidRDefault="00F059AA" w:rsidP="00F059AA">
      <w:pPr>
        <w:spacing w:line="240" w:lineRule="auto"/>
        <w:jc w:val="both"/>
        <w:rPr>
          <w:lang w:val="en-US"/>
        </w:rPr>
      </w:pPr>
    </w:p>
    <w:p w:rsidR="00F059AA" w:rsidRDefault="00F059AA" w:rsidP="00F059AA">
      <w:pPr>
        <w:spacing w:line="240" w:lineRule="auto"/>
        <w:rPr>
          <w:lang w:val="en-US"/>
        </w:rPr>
      </w:pPr>
    </w:p>
    <w:p w:rsidR="00F059AA" w:rsidRPr="00BE1029" w:rsidRDefault="00F059AA" w:rsidP="00F059AA">
      <w:pPr>
        <w:rPr>
          <w:lang w:val="en-US"/>
        </w:rPr>
      </w:pPr>
    </w:p>
    <w:p w:rsidR="00293CBC" w:rsidRDefault="00293CBC"/>
    <w:sectPr w:rsidR="00293CBC" w:rsidSect="00293C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9AA"/>
    <w:rsid w:val="00293CBC"/>
    <w:rsid w:val="00885FCD"/>
    <w:rsid w:val="00970FC4"/>
    <w:rsid w:val="00D96755"/>
    <w:rsid w:val="00F0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AD632"/>
  <w15:chartTrackingRefBased/>
  <w15:docId w15:val="{F003212D-F5C0-43D0-9FE8-69E9DDD7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059AA"/>
    <w:pPr>
      <w:spacing w:before="240" w:after="240" w:line="36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059AA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327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2016-09-19T22:19:00Z</dcterms:created>
  <dcterms:modified xsi:type="dcterms:W3CDTF">2016-09-19T22:29:00Z</dcterms:modified>
</cp:coreProperties>
</file>